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(Wochenbericht): Fachinformatiker:in für digitale Vernetzung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Fachinformatiker:in für digitale Vernetzung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Betriebliche Tätigkeiten (stichwortartig)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Gateway an Linie 2 eingerichtet, IP vergeben, Anbindung ans Leitsystem getestet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3,5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Unterweisungen, überbetriebliche Unterweisung (ÜLU), betrieblicher Unterricht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Berufsschule (Themen des Unterrichts)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Gesamtstunden der Woche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asyoube.de/berichtsheft/vorlage/fachinformatikerin-digitale-vernetzung</w:t>
      </w:r>
    </w:p>
    <w:sectPr>
      <w:pgSz w:w="11906" w:h="16838"/>
      <w:pgMar w:top="794" w:right="1134" w:bottom="680" w:left="1134" w:header="708" w:footer="708" w:gutter="0"/>
    </w:sectPr>
  </w:body>
</w:document>
</file>