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(Wochenbericht): Fachinformatiker:in für Anwendungsentwicklung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Fachinformatiker:in für Anwendungsentwicklung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Betriebliche Tätigkeiten (stichwortartig)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Passwortregeln im Login ergänzt, Eingabeprüfung in Java mit Tests abgesichert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4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Unterweisungen, überbetriebliche Unterweisung (ÜLU), betrieblicher Unterricht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Berufsschule (Themen des Unterrichts)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Gesamtstunden der Woche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asyoube.de/berichtsheft/vorlage/fachinformatikerin-anwendungsentwicklung</w:t>
      </w:r>
    </w:p>
    <w:sectPr>
      <w:pgSz w:w="11906" w:h="16838"/>
      <w:pgMar w:top="794" w:right="1134" w:bottom="680" w:left="1134" w:header="708" w:footer="708" w:gutter="0"/>
    </w:sectPr>
  </w:body>
</w:document>
</file>